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82E" w:rsidRDefault="006F182E" w:rsidP="006F18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3  </w:t>
      </w:r>
      <w:r w:rsidRPr="00DA4009">
        <w:rPr>
          <w:rFonts w:ascii="Times New Roman" w:hAnsi="Times New Roman" w:cs="Times New Roman"/>
          <w:sz w:val="28"/>
          <w:szCs w:val="28"/>
        </w:rPr>
        <w:t xml:space="preserve"> Обзор и анализ отходов цветной металлургии.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потенциальный коэффициент: отношение стоимости полезных компонентов, извлечение которых целесообразно и технически возможно в ближайший период, к стоимости всех ценных компонентов в сырье;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 оптимальный коэффициент комплексности: отношение стоимости полезных компонентов, извлечение которых целесообразно при внедрении инновационных технологий и техники, к валовой стоимости всех ценных компонентов в сырье (по единым рыночным ценам):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достигнутый коэффициент комплексности использования сырья: отношение стоимости элементов, извлеченных в товарную продукцию, к их оптимально возможной стоимости.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 Лекция 4</w:t>
      </w:r>
      <w:proofErr w:type="gramStart"/>
      <w:r>
        <w:rPr>
          <w:color w:val="000000"/>
          <w:sz w:val="28"/>
          <w:szCs w:val="28"/>
        </w:rPr>
        <w:t xml:space="preserve">   </w:t>
      </w:r>
      <w:r w:rsidRPr="00515C06">
        <w:rPr>
          <w:color w:val="000000"/>
          <w:sz w:val="28"/>
          <w:szCs w:val="28"/>
        </w:rPr>
        <w:t>П</w:t>
      </w:r>
      <w:proofErr w:type="gramEnd"/>
      <w:r w:rsidRPr="00515C06">
        <w:rPr>
          <w:color w:val="000000"/>
          <w:sz w:val="28"/>
          <w:szCs w:val="28"/>
        </w:rPr>
        <w:t>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6F182E" w:rsidRPr="00515C06" w:rsidRDefault="006F182E" w:rsidP="006F182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</w:t>
      </w:r>
      <w:r w:rsidRPr="00515C06">
        <w:rPr>
          <w:sz w:val="28"/>
          <w:szCs w:val="20"/>
        </w:rPr>
        <w:lastRenderedPageBreak/>
        <w:t xml:space="preserve">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6F182E" w:rsidRPr="00515C06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6F182E" w:rsidRDefault="006F182E" w:rsidP="006F182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6F182E" w:rsidRPr="00515C06" w:rsidRDefault="006F182E" w:rsidP="006F182E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</w:t>
      </w:r>
      <w:r w:rsidRPr="00515C06">
        <w:rPr>
          <w:sz w:val="28"/>
          <w:szCs w:val="28"/>
        </w:rPr>
        <w:lastRenderedPageBreak/>
        <w:t>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6F182E" w:rsidRPr="00515C06" w:rsidRDefault="006F182E" w:rsidP="006F182E">
      <w:pPr>
        <w:jc w:val="both"/>
        <w:rPr>
          <w:sz w:val="28"/>
          <w:szCs w:val="28"/>
        </w:rPr>
      </w:pPr>
    </w:p>
    <w:p w:rsidR="006F182E" w:rsidRDefault="006F182E" w:rsidP="006F182E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П</w:t>
      </w:r>
      <w:r>
        <w:rPr>
          <w:sz w:val="28"/>
          <w:szCs w:val="28"/>
        </w:rPr>
        <w:t xml:space="preserve">ри решении проблемы комплексной переработки отходов металлургии </w:t>
      </w:r>
      <w:r w:rsidRPr="00515C06">
        <w:rPr>
          <w:sz w:val="28"/>
          <w:szCs w:val="28"/>
        </w:rPr>
        <w:t xml:space="preserve"> комбинированные технологии являются эффективными конкурентоспособными, отвечающими треб</w:t>
      </w:r>
      <w:r>
        <w:rPr>
          <w:sz w:val="28"/>
          <w:szCs w:val="28"/>
        </w:rPr>
        <w:t>ованиям экономики и экологии [4</w:t>
      </w:r>
      <w:r w:rsidRPr="00515C06">
        <w:rPr>
          <w:sz w:val="28"/>
          <w:szCs w:val="28"/>
        </w:rPr>
        <w:t>].</w:t>
      </w:r>
    </w:p>
    <w:p w:rsidR="006F182E" w:rsidRPr="00474347" w:rsidRDefault="006F182E" w:rsidP="006F182E">
      <w:pPr>
        <w:rPr>
          <w:sz w:val="40"/>
          <w:szCs w:val="40"/>
        </w:rPr>
      </w:pPr>
      <w:r w:rsidRPr="00474347">
        <w:rPr>
          <w:sz w:val="40"/>
          <w:szCs w:val="40"/>
          <w:lang w:val="kk-KZ"/>
        </w:rPr>
        <w:t xml:space="preserve">Исходный материал </w:t>
      </w:r>
      <w:r w:rsidRPr="00474347">
        <w:rPr>
          <w:sz w:val="40"/>
          <w:szCs w:val="40"/>
        </w:rPr>
        <w:t>(отходы производства)</w:t>
      </w:r>
    </w:p>
    <w:p w:rsidR="006F182E" w:rsidRPr="00D71DA1" w:rsidRDefault="006F182E" w:rsidP="006F182E">
      <w:pPr>
        <w:rPr>
          <w:sz w:val="16"/>
          <w:szCs w:val="16"/>
        </w:rPr>
      </w:pPr>
      <w:r w:rsidRPr="00800E63">
        <w:rPr>
          <w:noProof/>
          <w:sz w:val="24"/>
          <w:szCs w:val="24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17.2pt;margin-top:19.5pt;width:263.25pt;height:0;flip:x;z-index:251660288" o:connectortype="straight"/>
        </w:pict>
      </w:r>
      <w:r w:rsidRPr="00800E63">
        <w:rPr>
          <w:noProof/>
          <w:sz w:val="24"/>
          <w:szCs w:val="24"/>
          <w:lang w:eastAsia="en-US"/>
        </w:rPr>
        <w:pict>
          <v:shape id="_x0000_s1027" type="#_x0000_t32" style="position:absolute;margin-left:217.2pt;margin-top:19.45pt;width:0;height:23.95pt;z-index:251661312" o:connectortype="straight">
            <v:stroke endarrow="block"/>
          </v:shape>
        </w:pict>
      </w:r>
      <w:r w:rsidRPr="00800E63">
        <w:rPr>
          <w:noProof/>
          <w:sz w:val="24"/>
          <w:szCs w:val="24"/>
          <w:lang w:eastAsia="en-US"/>
        </w:rPr>
        <w:pict>
          <v:shape id="_x0000_s1028" type="#_x0000_t32" style="position:absolute;margin-left:480.45pt;margin-top:19.45pt;width:0;height:423pt;flip:y;z-index:251662336" o:connectortype="straight"/>
        </w:pict>
      </w:r>
      <w:r w:rsidRPr="00800E63">
        <w:rPr>
          <w:noProof/>
          <w:sz w:val="24"/>
          <w:szCs w:val="24"/>
          <w:lang w:eastAsia="en-US"/>
        </w:rPr>
        <w:pict>
          <v:shape id="_x0000_s1029" type="#_x0000_t32" style="position:absolute;margin-left:184.95pt;margin-top:19.5pt;width:0;height:23.95pt;z-index:251663360" o:connectortype="straight">
            <v:stroke endarrow="block"/>
          </v:shape>
        </w:pict>
      </w:r>
      <w:r w:rsidRPr="00800E63">
        <w:rPr>
          <w:noProof/>
          <w:sz w:val="24"/>
          <w:szCs w:val="24"/>
          <w:lang w:eastAsia="en-US"/>
        </w:rPr>
        <w:pict>
          <v:shape id="_x0000_s1030" type="#_x0000_t32" style="position:absolute;margin-left:-28.05pt;margin-top:19.5pt;width:0;height:314.95pt;flip:y;z-index:251664384" o:connectortype="straight"/>
        </w:pict>
      </w:r>
      <w:r w:rsidRPr="00800E63">
        <w:rPr>
          <w:noProof/>
          <w:sz w:val="24"/>
          <w:szCs w:val="24"/>
          <w:lang w:eastAsia="en-US"/>
        </w:rPr>
        <w:pict>
          <v:shape id="_x0000_s1031" type="#_x0000_t32" style="position:absolute;margin-left:-28.05pt;margin-top:19.45pt;width:213pt;height:.05pt;z-index:251665408" o:connectortype="straight"/>
        </w:pict>
      </w:r>
    </w:p>
    <w:p w:rsidR="006F182E" w:rsidRDefault="006F182E" w:rsidP="006F182E">
      <w:pPr>
        <w:tabs>
          <w:tab w:val="left" w:pos="3270"/>
        </w:tabs>
        <w:rPr>
          <w:lang w:val="kk-KZ"/>
        </w:rPr>
      </w:pPr>
      <w:r w:rsidRPr="00D71DA1">
        <w:rPr>
          <w:lang w:val="kk-KZ"/>
        </w:rPr>
        <w:t xml:space="preserve">                                        </w:t>
      </w:r>
      <w:r>
        <w:rPr>
          <w:lang w:val="kk-KZ"/>
        </w:rPr>
        <w:tab/>
      </w:r>
    </w:p>
    <w:p w:rsidR="006F182E" w:rsidRPr="00F86CB1" w:rsidRDefault="006F182E" w:rsidP="006F182E">
      <w:pPr>
        <w:tabs>
          <w:tab w:val="left" w:pos="3270"/>
        </w:tabs>
        <w:rPr>
          <w:b/>
          <w:lang w:val="kk-KZ"/>
        </w:rPr>
      </w:pPr>
      <w:r w:rsidRPr="00800E63">
        <w:rPr>
          <w:noProof/>
          <w:lang w:eastAsia="en-US"/>
        </w:rPr>
        <w:pict>
          <v:shape id="_x0000_s1032" type="#_x0000_t32" style="position:absolute;margin-left:37.2pt;margin-top:18.1pt;width:0;height:25.5pt;z-index:251666432" o:connectortype="straight">
            <v:stroke endarrow="block"/>
          </v:shape>
        </w:pict>
      </w:r>
      <w:r w:rsidRPr="00800E63">
        <w:rPr>
          <w:noProof/>
          <w:lang w:eastAsia="en-US"/>
        </w:rPr>
        <w:pict>
          <v:shape id="_x0000_s1033" type="#_x0000_t32" style="position:absolute;margin-left:287.7pt;margin-top:18.15pt;width:0;height:25.5pt;z-index:251667456" o:connectortype="straight">
            <v:stroke endarrow="block"/>
          </v:shape>
        </w:pict>
      </w:r>
      <w:r w:rsidRPr="00800E63">
        <w:rPr>
          <w:noProof/>
          <w:lang w:eastAsia="en-US"/>
        </w:rPr>
        <w:pict>
          <v:shape id="_x0000_s1034" type="#_x0000_t32" style="position:absolute;margin-left:370.95pt;margin-top:18.15pt;width:0;height:25.5pt;z-index:251668480" o:connectortype="straight">
            <v:stroke endarrow="block"/>
          </v:shape>
        </w:pict>
      </w:r>
      <w:r w:rsidRPr="00800E63">
        <w:rPr>
          <w:noProof/>
          <w:lang w:eastAsia="en-US"/>
        </w:rPr>
        <w:pict>
          <v:shape id="_x0000_s1035" type="#_x0000_t32" style="position:absolute;margin-left:37.2pt;margin-top:18.1pt;width:333.75pt;height:.05pt;z-index:251669504" o:connectortype="straight"/>
        </w:pict>
      </w:r>
      <w:r>
        <w:rPr>
          <w:lang w:val="kk-KZ"/>
        </w:rPr>
        <w:t xml:space="preserve">                                                           </w:t>
      </w:r>
      <w:r w:rsidRPr="00F86CB1">
        <w:rPr>
          <w:b/>
          <w:lang w:val="kk-KZ"/>
        </w:rPr>
        <w:t>ПЛАВКА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noProof/>
          <w:lang w:eastAsia="en-US"/>
        </w:rPr>
        <w:pict>
          <v:shape id="_x0000_s1036" type="#_x0000_t32" style="position:absolute;margin-left:37.2pt;margin-top:15.1pt;width:0;height:25.5pt;z-index:251670528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37" type="#_x0000_t32" style="position:absolute;margin-left:-6.3pt;margin-top:15.1pt;width:96pt;height:0;z-index:251671552" o:connectortype="straight"/>
        </w:pict>
      </w:r>
      <w:r>
        <w:rPr>
          <w:noProof/>
          <w:lang w:eastAsia="en-US"/>
        </w:rPr>
        <w:pict>
          <v:shape id="_x0000_s1038" type="#_x0000_t32" style="position:absolute;margin-left:266.7pt;margin-top:15.1pt;width:0;height:25.5pt;z-index:25167257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39" type="#_x0000_t32" style="position:absolute;margin-left:232.2pt;margin-top:15.1pt;width:0;height:25.5pt;z-index:251673600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40" type="#_x0000_t32" style="position:absolute;margin-left:116.7pt;margin-top:15.1pt;width:115.5pt;height:0;z-index:251674624" o:connectortype="straight"/>
        </w:pict>
      </w:r>
      <w:r>
        <w:rPr>
          <w:noProof/>
          <w:lang w:eastAsia="en-US"/>
        </w:rPr>
        <w:pict>
          <v:shape id="_x0000_s1041" type="#_x0000_t32" style="position:absolute;margin-left:266.7pt;margin-top:15.1pt;width:46.5pt;height:0;z-index:251675648" o:connectortype="straight"/>
        </w:pict>
      </w:r>
      <w:r>
        <w:rPr>
          <w:noProof/>
          <w:lang w:eastAsia="en-US"/>
        </w:rPr>
        <w:pict>
          <v:shape id="_x0000_s1042" type="#_x0000_t32" style="position:absolute;margin-left:370.95pt;margin-top:15.1pt;width:0;height:25.5pt;z-index:25167667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43" type="#_x0000_t32" style="position:absolute;margin-left:347.7pt;margin-top:15.1pt;width:43.5pt;height:0;z-index:251677696" o:connectortype="straight"/>
        </w:pict>
      </w:r>
      <w:r>
        <w:rPr>
          <w:lang w:val="kk-KZ"/>
        </w:rPr>
        <w:t>Отходящие газы             Исходный материал               Шлаки              Металл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noProof/>
          <w:lang w:eastAsia="en-US"/>
        </w:rPr>
        <w:pict>
          <v:shape id="_x0000_s1044" type="#_x0000_t32" style="position:absolute;margin-left:37.2pt;margin-top:15.1pt;width:0;height:25.5pt;z-index:251678720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45" type="#_x0000_t32" style="position:absolute;margin-left:246.45pt;margin-top:15.1pt;width:0;height:25.5pt;z-index:25167974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46" type="#_x0000_t32" style="position:absolute;margin-left:-6.3pt;margin-top:15.1pt;width:104.25pt;height:0;z-index:251680768" o:connectortype="straight"/>
        </w:pict>
      </w:r>
      <w:r>
        <w:rPr>
          <w:noProof/>
          <w:lang w:eastAsia="en-US"/>
        </w:rPr>
        <w:pict>
          <v:shape id="_x0000_s1047" type="#_x0000_t32" style="position:absolute;margin-left:168.45pt;margin-top:15.1pt;width:153.75pt;height:0;z-index:251681792" o:connectortype="straight"/>
        </w:pict>
      </w:r>
      <w:r>
        <w:rPr>
          <w:lang w:val="kk-KZ"/>
        </w:rPr>
        <w:t xml:space="preserve">Рукавный фильтр                            Комбинированная дробилка       </w:t>
      </w:r>
      <w:r w:rsidRPr="00F86CB1">
        <w:rPr>
          <w:b/>
          <w:lang w:val="kk-KZ"/>
        </w:rPr>
        <w:t>АФФИНАЖ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</w:t>
      </w:r>
    </w:p>
    <w:p w:rsidR="006F182E" w:rsidRDefault="006F182E" w:rsidP="006F182E">
      <w:pPr>
        <w:tabs>
          <w:tab w:val="left" w:pos="3960"/>
          <w:tab w:val="left" w:pos="4185"/>
        </w:tabs>
        <w:rPr>
          <w:lang w:val="kk-KZ"/>
        </w:rPr>
      </w:pPr>
      <w:r>
        <w:rPr>
          <w:noProof/>
          <w:lang w:eastAsia="en-US"/>
        </w:rPr>
        <w:pict>
          <v:shape id="_x0000_s1048" type="#_x0000_t32" style="position:absolute;margin-left:246.45pt;margin-top:13.6pt;width:0;height:25.5pt;z-index:25168281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49" type="#_x0000_t32" style="position:absolute;margin-left:37.2pt;margin-top:13.6pt;width:0;height:25.5pt;z-index:251683840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50" type="#_x0000_t32" style="position:absolute;margin-left:.45pt;margin-top:13.6pt;width:89.25pt;height:0;z-index:251684864" o:connectortype="straight"/>
        </w:pict>
      </w:r>
      <w:r>
        <w:rPr>
          <w:noProof/>
          <w:lang w:eastAsia="en-US"/>
        </w:rPr>
        <w:pict>
          <v:shape id="_x0000_s1051" type="#_x0000_t32" style="position:absolute;margin-left:200.7pt;margin-top:13.6pt;width:98.25pt;height:0;z-index:251685888" o:connectortype="straight"/>
        </w:pict>
      </w:r>
      <w:r>
        <w:rPr>
          <w:lang w:val="kk-KZ"/>
        </w:rPr>
        <w:t xml:space="preserve">   Пыли, возгоны</w:t>
      </w:r>
      <w:r>
        <w:rPr>
          <w:lang w:val="kk-KZ"/>
        </w:rPr>
        <w:tab/>
        <w:t xml:space="preserve">   Виброконвейер</w:t>
      </w:r>
      <w:r>
        <w:rPr>
          <w:lang w:val="kk-KZ"/>
        </w:rPr>
        <w:tab/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Default="006F182E" w:rsidP="006F182E">
      <w:pPr>
        <w:tabs>
          <w:tab w:val="left" w:pos="4065"/>
        </w:tabs>
        <w:rPr>
          <w:lang w:val="kk-KZ"/>
        </w:rPr>
      </w:pPr>
      <w:r>
        <w:rPr>
          <w:noProof/>
          <w:lang w:eastAsia="en-US"/>
        </w:rPr>
        <w:pict>
          <v:shape id="_x0000_s1052" type="#_x0000_t32" style="position:absolute;margin-left:227.7pt;margin-top:23.4pt;width:0;height:15pt;z-index:25168691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53" type="#_x0000_t32" style="position:absolute;margin-left:142.2pt;margin-top:23.4pt;width:85.5pt;height:0;z-index:251687936" o:connectortype="straight"/>
        </w:pict>
      </w:r>
      <w:r>
        <w:rPr>
          <w:noProof/>
          <w:lang w:eastAsia="en-US"/>
        </w:rPr>
        <w:pict>
          <v:shape id="_x0000_s1054" type="#_x0000_t32" style="position:absolute;margin-left:142.2pt;margin-top:23.4pt;width:0;height:80.25pt;flip:y;z-index:251688960" o:connectortype="straight"/>
        </w:pict>
      </w:r>
      <w:r>
        <w:rPr>
          <w:noProof/>
          <w:lang w:eastAsia="en-US"/>
        </w:rPr>
        <w:pict>
          <v:shape id="_x0000_s1055" type="#_x0000_t32" style="position:absolute;margin-left:246.45pt;margin-top:12.9pt;width:0;height:25.5pt;z-index:25168998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56" type="#_x0000_t32" style="position:absolute;margin-left:160.2pt;margin-top:12.9pt;width:178.5pt;height:0;z-index:251691008" o:connectortype="straight"/>
        </w:pict>
      </w:r>
      <w:r>
        <w:rPr>
          <w:noProof/>
          <w:lang w:eastAsia="en-US"/>
        </w:rPr>
        <w:pict>
          <v:shape id="_x0000_s1057" type="#_x0000_t32" style="position:absolute;margin-left:37.2pt;margin-top:12.9pt;width:0;height:25.5pt;z-index:25169203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58" type="#_x0000_t32" style="position:absolute;margin-left:-6.3pt;margin-top:12.9pt;width:96pt;height:0;z-index:251693056" o:connectortype="straight"/>
        </w:pict>
      </w:r>
      <w:r>
        <w:rPr>
          <w:lang w:val="kk-KZ"/>
        </w:rPr>
        <w:t>ОКАТЫВАНИЕ                           Бункер-питатель вибрационный</w:t>
      </w:r>
    </w:p>
    <w:p w:rsidR="006F182E" w:rsidRDefault="006F182E" w:rsidP="006F182E">
      <w:pPr>
        <w:tabs>
          <w:tab w:val="left" w:pos="40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noProof/>
          <w:lang w:eastAsia="en-US"/>
        </w:rPr>
        <w:pict>
          <v:shape id="_x0000_s1059" type="#_x0000_t32" style="position:absolute;margin-left:246.45pt;margin-top:15.15pt;width:0;height:25.5pt;z-index:251694080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0" type="#_x0000_t32" style="position:absolute;margin-left:205.95pt;margin-top:15.15pt;width:81.75pt;height:0;z-index:251695104" o:connectortype="straight"/>
        </w:pict>
      </w:r>
      <w:r>
        <w:rPr>
          <w:noProof/>
          <w:lang w:eastAsia="en-US"/>
        </w:rPr>
        <w:pict>
          <v:shape id="_x0000_s1061" type="#_x0000_t32" style="position:absolute;margin-left:-28.05pt;margin-top:28.65pt;width:38.25pt;height:0;flip:x;z-index:251696128" o:connectortype="straight"/>
        </w:pict>
      </w:r>
      <w:r>
        <w:rPr>
          <w:noProof/>
          <w:lang w:eastAsia="en-US"/>
        </w:rPr>
        <w:pict>
          <v:shape id="_x0000_s1062" type="#_x0000_t32" style="position:absolute;margin-left:10.2pt;margin-top:15.15pt;width:0;height:13.5pt;z-index:251697152" o:connectortype="straight"/>
        </w:pict>
      </w:r>
      <w:r>
        <w:rPr>
          <w:noProof/>
          <w:lang w:eastAsia="en-US"/>
        </w:rPr>
        <w:pict>
          <v:shape id="_x0000_s1063" type="#_x0000_t32" style="position:absolute;margin-left:10.2pt;margin-top:15.15pt;width:54.75pt;height:0;z-index:251698176" o:connectortype="straight"/>
        </w:pict>
      </w:r>
      <w:r>
        <w:rPr>
          <w:lang w:val="kk-KZ"/>
        </w:rPr>
        <w:t xml:space="preserve">     СУШКА                                                 Вибромельница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Default="006F182E" w:rsidP="006F182E">
      <w:pPr>
        <w:tabs>
          <w:tab w:val="left" w:pos="6465"/>
        </w:tabs>
        <w:jc w:val="center"/>
        <w:rPr>
          <w:lang w:val="kk-KZ"/>
        </w:rPr>
      </w:pPr>
      <w:r>
        <w:rPr>
          <w:noProof/>
          <w:lang w:eastAsia="en-US"/>
        </w:rPr>
        <w:pict>
          <v:shape id="_x0000_s1064" type="#_x0000_t32" style="position:absolute;left:0;text-align:left;margin-left:-18.3pt;margin-top:.15pt;width:160.5pt;height:0;z-index:251699200" o:connectortype="straight"/>
        </w:pict>
      </w:r>
      <w:r>
        <w:rPr>
          <w:noProof/>
          <w:lang w:eastAsia="en-US"/>
        </w:rPr>
        <w:pict>
          <v:shape id="_x0000_s1065" type="#_x0000_t32" style="position:absolute;left:0;text-align:left;margin-left:-18.3pt;margin-top:.15pt;width:0;height:84.75pt;flip:y;z-index:251700224" o:connectortype="straight"/>
        </w:pict>
      </w:r>
      <w:r>
        <w:rPr>
          <w:noProof/>
          <w:lang w:eastAsia="en-US"/>
        </w:rPr>
        <w:pict>
          <v:shape id="_x0000_s1066" type="#_x0000_t32" style="position:absolute;left:0;text-align:left;margin-left:379.2pt;margin-top:15.9pt;width:0;height:25.5pt;z-index:251701248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7" type="#_x0000_t32" style="position:absolute;left:0;text-align:left;margin-left:246.45pt;margin-top:15.9pt;width:0;height:25.5pt;z-index:25170227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8" type="#_x0000_t32" style="position:absolute;left:0;text-align:left;margin-left:116.7pt;margin-top:15.95pt;width:0;height:25.5pt;z-index:25170329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69" type="#_x0000_t32" style="position:absolute;left:0;text-align:left;margin-left:116.7pt;margin-top:15.9pt;width:262.5pt;height:.05pt;z-index:251704320" o:connectortype="straight"/>
        </w:pict>
      </w:r>
      <w:r>
        <w:rPr>
          <w:lang w:val="kk-KZ"/>
        </w:rPr>
        <w:t xml:space="preserve">         Вибросито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  <w:r>
        <w:rPr>
          <w:noProof/>
          <w:lang w:eastAsia="en-US"/>
        </w:rPr>
        <w:lastRenderedPageBreak/>
        <w:pict>
          <v:shape id="_x0000_s1070" type="#_x0000_t32" style="position:absolute;margin-left:246.45pt;margin-top:16.65pt;width:0;height:33pt;z-index:25170534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71" type="#_x0000_t32" style="position:absolute;margin-left:448.95pt;margin-top:33.15pt;width:31.5pt;height:0;z-index:251706368" o:connectortype="straight"/>
        </w:pict>
      </w:r>
      <w:r>
        <w:rPr>
          <w:noProof/>
          <w:lang w:eastAsia="en-US"/>
        </w:rPr>
        <w:pict>
          <v:shape id="_x0000_s1072" type="#_x0000_t32" style="position:absolute;margin-left:-18.3pt;margin-top:33.15pt;width:47.25pt;height:0;flip:x;z-index:251707392" o:connectortype="straight"/>
        </w:pict>
      </w:r>
      <w:r>
        <w:rPr>
          <w:noProof/>
          <w:lang w:eastAsia="en-US"/>
        </w:rPr>
        <w:pict>
          <v:shape id="_x0000_s1073" type="#_x0000_t32" style="position:absolute;margin-left:448.95pt;margin-top:16.65pt;width:0;height:16.5pt;z-index:251708416" o:connectortype="straight"/>
        </w:pict>
      </w:r>
      <w:r>
        <w:rPr>
          <w:noProof/>
          <w:lang w:eastAsia="en-US"/>
        </w:rPr>
        <w:pict>
          <v:shape id="_x0000_s1074" type="#_x0000_t32" style="position:absolute;margin-left:28.95pt;margin-top:16.65pt;width:.05pt;height:16.5pt;z-index:251709440" o:connectortype="straight"/>
        </w:pict>
      </w:r>
      <w:r>
        <w:rPr>
          <w:noProof/>
          <w:lang w:eastAsia="en-US"/>
        </w:rPr>
        <w:pict>
          <v:shape id="_x0000_s1075" type="#_x0000_t32" style="position:absolute;margin-left:28.95pt;margin-top:16.65pt;width:420pt;height:0;z-index:251710464" o:connectortype="straight"/>
        </w:pict>
      </w:r>
      <w:r>
        <w:rPr>
          <w:lang w:val="kk-KZ"/>
        </w:rPr>
        <w:t xml:space="preserve">            Фракции +0,5 мм, +2мм               Фракция -0,5 мм          Металлические включения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Default="006F182E" w:rsidP="006F182E">
      <w:pPr>
        <w:tabs>
          <w:tab w:val="left" w:pos="4005"/>
        </w:tabs>
        <w:rPr>
          <w:lang w:val="kk-KZ"/>
        </w:rPr>
      </w:pPr>
      <w:r>
        <w:rPr>
          <w:noProof/>
          <w:lang w:eastAsia="en-US"/>
        </w:rPr>
        <w:pict>
          <v:shape id="_x0000_s1076" type="#_x0000_t32" style="position:absolute;margin-left:347.7pt;margin-top:18.95pt;width:0;height:25.5pt;z-index:251711488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77" type="#_x0000_t32" style="position:absolute;margin-left:246.45pt;margin-top:18.95pt;width:0;height:25.5pt;z-index:251712512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78" type="#_x0000_t32" style="position:absolute;margin-left:142.2pt;margin-top:18.95pt;width:0;height:25.5pt;z-index:251713536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79" type="#_x0000_t32" style="position:absolute;margin-left:142.2pt;margin-top:18.95pt;width:205.5pt;height:0;z-index:251714560" o:connectortype="straight"/>
        </w:pict>
      </w:r>
      <w:r>
        <w:rPr>
          <w:lang w:val="kk-KZ"/>
        </w:rPr>
        <w:tab/>
        <w:t xml:space="preserve">       Делитель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Default="006F182E" w:rsidP="006F182E">
      <w:pPr>
        <w:tabs>
          <w:tab w:val="left" w:pos="1245"/>
        </w:tabs>
        <w:rPr>
          <w:lang w:val="kk-KZ"/>
        </w:rPr>
      </w:pPr>
      <w:r>
        <w:rPr>
          <w:lang w:val="kk-KZ"/>
        </w:rPr>
        <w:tab/>
        <w:t xml:space="preserve">                  Оснавная             Опробованный          Контрольная </w:t>
      </w:r>
    </w:p>
    <w:p w:rsidR="006F182E" w:rsidRPr="00BD22AF" w:rsidRDefault="006F182E" w:rsidP="006F182E">
      <w:pPr>
        <w:tabs>
          <w:tab w:val="left" w:pos="1245"/>
        </w:tabs>
        <w:rPr>
          <w:lang w:val="kk-KZ"/>
        </w:rPr>
      </w:pPr>
      <w:r>
        <w:rPr>
          <w:noProof/>
          <w:lang w:eastAsia="en-US"/>
        </w:rPr>
        <w:pict>
          <v:shape id="_x0000_s1080" type="#_x0000_t32" style="position:absolute;margin-left:305.7pt;margin-top:17.85pt;width:0;height:25.5pt;z-index:251715584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1" type="#_x0000_t32" style="position:absolute;margin-left:281.7pt;margin-top:17.9pt;width:0;height:25.5pt;z-index:251716608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2" type="#_x0000_t32" style="position:absolute;margin-left:305.7pt;margin-top:17.85pt;width:85.5pt;height:0;z-index:251717632" o:connectortype="straight"/>
        </w:pict>
      </w:r>
      <w:r>
        <w:rPr>
          <w:noProof/>
          <w:lang w:eastAsia="en-US"/>
        </w:rPr>
        <w:pict>
          <v:shape id="_x0000_s1083" type="#_x0000_t32" style="position:absolute;margin-left:200.7pt;margin-top:17.9pt;width:81pt;height:0;z-index:251718656" o:connectortype="straight"/>
        </w:pict>
      </w:r>
      <w:r>
        <w:rPr>
          <w:noProof/>
          <w:lang w:eastAsia="en-US"/>
        </w:rPr>
        <w:pict>
          <v:shape id="_x0000_s1084" type="#_x0000_t32" style="position:absolute;margin-left:112.2pt;margin-top:17.9pt;width:0;height:25.5pt;z-index:251719680" o:connectortype="straight">
            <v:stroke endarrow="block"/>
          </v:shape>
        </w:pict>
      </w:r>
      <w:r>
        <w:rPr>
          <w:noProof/>
          <w:lang w:eastAsia="en-US"/>
        </w:rPr>
        <w:pict>
          <v:shape id="_x0000_s1085" type="#_x0000_t32" style="position:absolute;margin-left:112.2pt;margin-top:17.85pt;width:56.25pt;height:.05pt;z-index:251720704" o:connectortype="straight"/>
        </w:pict>
      </w:r>
      <w:r>
        <w:rPr>
          <w:lang w:val="kk-KZ"/>
        </w:rPr>
        <w:t xml:space="preserve">                                          проба                      материал                    проба</w:t>
      </w:r>
    </w:p>
    <w:p w:rsidR="006F182E" w:rsidRPr="00BD22AF" w:rsidRDefault="006F182E" w:rsidP="006F182E">
      <w:pPr>
        <w:rPr>
          <w:lang w:val="kk-KZ"/>
        </w:rPr>
      </w:pPr>
    </w:p>
    <w:p w:rsidR="006F182E" w:rsidRPr="00BD22AF" w:rsidRDefault="006F182E" w:rsidP="006F182E">
      <w:pPr>
        <w:tabs>
          <w:tab w:val="left" w:pos="1155"/>
          <w:tab w:val="center" w:pos="4677"/>
        </w:tabs>
        <w:rPr>
          <w:lang w:val="kk-KZ"/>
        </w:rPr>
      </w:pPr>
      <w:r>
        <w:rPr>
          <w:lang w:val="kk-KZ"/>
        </w:rPr>
        <w:tab/>
        <w:t>РАЗДЕЛЫВАНИЕ</w:t>
      </w:r>
      <w:r>
        <w:rPr>
          <w:lang w:val="kk-KZ"/>
        </w:rPr>
        <w:tab/>
        <w:t xml:space="preserve">                                        Склад</w:t>
      </w:r>
    </w:p>
    <w:p w:rsidR="006F182E" w:rsidRPr="00BD22AF" w:rsidRDefault="006F182E" w:rsidP="006F182E">
      <w:pPr>
        <w:tabs>
          <w:tab w:val="left" w:pos="1155"/>
        </w:tabs>
        <w:rPr>
          <w:lang w:val="kk-KZ"/>
        </w:rPr>
      </w:pPr>
      <w:r>
        <w:rPr>
          <w:lang w:val="kk-KZ"/>
        </w:rPr>
        <w:t xml:space="preserve">                  И АНАЛИЗ ПРОБЫ</w:t>
      </w:r>
    </w:p>
    <w:p w:rsidR="006F182E" w:rsidRDefault="006F182E" w:rsidP="006F182E">
      <w:pPr>
        <w:tabs>
          <w:tab w:val="left" w:pos="6465"/>
        </w:tabs>
        <w:rPr>
          <w:lang w:val="kk-KZ"/>
        </w:rPr>
      </w:pPr>
    </w:p>
    <w:p w:rsidR="006F182E" w:rsidRPr="00474347" w:rsidRDefault="006F182E" w:rsidP="006F182E">
      <w:pPr>
        <w:tabs>
          <w:tab w:val="left" w:pos="6465"/>
        </w:tabs>
        <w:rPr>
          <w:sz w:val="32"/>
          <w:szCs w:val="32"/>
          <w:lang w:val="kk-KZ"/>
        </w:rPr>
      </w:pPr>
      <w:r w:rsidRPr="00474347">
        <w:rPr>
          <w:sz w:val="32"/>
          <w:szCs w:val="32"/>
          <w:lang w:val="kk-KZ"/>
        </w:rPr>
        <w:t>Схема цепи аппаратов технологического процесса переработки отходов производства</w:t>
      </w:r>
    </w:p>
    <w:p w:rsidR="006F182E" w:rsidRPr="00BD22AF" w:rsidRDefault="006F182E" w:rsidP="006F182E">
      <w:pPr>
        <w:tabs>
          <w:tab w:val="left" w:pos="6465"/>
        </w:tabs>
        <w:rPr>
          <w:lang w:val="kk-KZ"/>
        </w:rPr>
      </w:pPr>
    </w:p>
    <w:p w:rsidR="006F182E" w:rsidRPr="00DA3184" w:rsidRDefault="006F182E" w:rsidP="006F182E">
      <w:pPr>
        <w:jc w:val="both"/>
        <w:rPr>
          <w:sz w:val="28"/>
          <w:szCs w:val="28"/>
          <w:lang w:val="kk-KZ"/>
        </w:rPr>
      </w:pPr>
    </w:p>
    <w:p w:rsidR="006F182E" w:rsidRPr="00515C06" w:rsidRDefault="006F182E" w:rsidP="006F182E">
      <w:pPr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6F182E" w:rsidRPr="00515C06" w:rsidRDefault="006F182E" w:rsidP="006F182E">
      <w:pPr>
        <w:jc w:val="both"/>
        <w:rPr>
          <w:rFonts w:ascii="Calibri" w:hAnsi="Calibri"/>
        </w:rPr>
      </w:pPr>
      <w:r>
        <w:t>4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6F182E" w:rsidRPr="00515C06" w:rsidRDefault="006F182E" w:rsidP="006F182E">
      <w:pPr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t>4</w:t>
      </w:r>
      <w:r w:rsidRPr="00515C06">
        <w:t>.1 Пылеулавливание. С. 496-515</w:t>
      </w:r>
    </w:p>
    <w:p w:rsidR="006F182E" w:rsidRPr="00515C06" w:rsidRDefault="006F182E" w:rsidP="006F182E">
      <w:pPr>
        <w:jc w:val="both"/>
      </w:pPr>
      <w:r>
        <w:t>4</w:t>
      </w:r>
      <w:r w:rsidRPr="00515C06">
        <w:t>.2 Переработка и обезвреживание отходящих газов. С.516-522.</w:t>
      </w:r>
    </w:p>
    <w:p w:rsidR="006F182E" w:rsidRPr="00515C06" w:rsidRDefault="006F182E" w:rsidP="006F182E">
      <w:pPr>
        <w:jc w:val="both"/>
      </w:pPr>
      <w:r>
        <w:t>4</w:t>
      </w:r>
      <w:r w:rsidRPr="00515C06">
        <w:t xml:space="preserve">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F182E" w:rsidRPr="00515C06" w:rsidRDefault="006F182E" w:rsidP="006F182E">
      <w:r>
        <w:rPr>
          <w:color w:val="000000"/>
        </w:rPr>
        <w:t>5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6F182E" w:rsidRPr="00515C06" w:rsidRDefault="006F182E" w:rsidP="006F182E">
      <w:r>
        <w:rPr>
          <w:color w:val="000000"/>
        </w:rPr>
        <w:t xml:space="preserve"> 6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F182E" w:rsidRDefault="006F182E" w:rsidP="006F182E">
      <w:r>
        <w:rPr>
          <w:color w:val="000000"/>
        </w:rPr>
        <w:t>7</w:t>
      </w:r>
      <w:r w:rsidRPr="00515C06">
        <w:rPr>
          <w:color w:val="000000"/>
        </w:rPr>
        <w:t xml:space="preserve">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</w:t>
      </w:r>
      <w:r w:rsidRPr="00515C06">
        <w:lastRenderedPageBreak/>
        <w:t>Инновационные разработки в области добычи и производства цветных и благородных металлов», Т</w:t>
      </w:r>
      <w:r>
        <w:t>., ВНИИЦВЕТМЕТ, 2007, С.172-174.</w:t>
      </w:r>
    </w:p>
    <w:p w:rsidR="006F182E" w:rsidRPr="00D91F26" w:rsidRDefault="006F182E" w:rsidP="006F182E">
      <w:pPr>
        <w:rPr>
          <w:sz w:val="28"/>
          <w:szCs w:val="28"/>
        </w:rPr>
      </w:pPr>
      <w:r w:rsidRPr="00D91F26">
        <w:rPr>
          <w:sz w:val="28"/>
          <w:szCs w:val="28"/>
        </w:rPr>
        <w:t>Дополнительно (для самостоятельного изучения)</w:t>
      </w:r>
    </w:p>
    <w:p w:rsidR="006F182E" w:rsidRPr="00DA4009" w:rsidRDefault="006F182E" w:rsidP="006F182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Сураужанов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К.О.,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Тогузов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М.З.(ВКГТУ) АНАЛИТИЧЕСКИЙ ОБЗОР ОБРАЗУЮЩИХСЯ ОТХОДОВ ТИТАНОВОГО ПРОИЗВОДСТВА В связи с общемировой тенденцией развития металлургии на базе вторичного сырья особое значение приобретают титановые отходы. Максимально полное и рациональное использование отходов - один из приоритетных способов удешевления титановой продукции, которое, несомненно, укрепит экономические позиции титановой промышленности[1]. На различных переделах производства металлического титана (титановой губки) образуются твердые, жидкие и газообразные отходы. Особый интерес представляют отходы, не подвергаемые дальнейшей обработке и складируемые в отвалах. При получении губчатого титана из ильменитовых концентратов и металлического магния из природного карналлита образуются отработанные шламы, расплавы и радиоактивные пыли, являющимися промышленными отходами Н-1У класса опасности[2]. На стадии восстановительной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 и последующего хлорирования ильменитовых концентратов в производстве губчатого титана происходит образование радиоактивной пыли, отработанных расплавов и возгонов титановых хлораторов. В их составах содержатся соединения тяжелых, редких и радиоактивных металлов (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Сг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n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V,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Тh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и т.д.)[3]. Так как на сегодняшний день не разработана технология переработки титановой пыли с извлечением ценных компонентов, то предприятия титанового производства используют ее в шихте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плавки. Поэтому технология извлечения ценных компонентов на стадии пылеобразования перспективна с точки зрения ресурсосбережения, также она менее трудоемкая по сравнению с извлечением их на последующих переделах. При производстве металлического магния, на окончательной стадии обезвоживания расплава образуются шламы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карналлитовых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хлораторов, которые содержат в своем составе соединения щелочных, щелочноземельных и радиоактивных металлов. Данные промышленные отходы представляют опасность для окружающей среды, загрязняя почвы и природные воды при выбросах их в атмосферу, при сбросе формирующихся промышленных сточных вод в водные объекты, при размещении твердых отходов в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щламохранилищах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[4]. При получении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образуется большое количество отработанного расплава и пульп хлораторов, возгонов и шламов пылевых </w:t>
      </w:r>
      <w:r w:rsidRPr="00DA4009">
        <w:rPr>
          <w:rFonts w:ascii="Times New Roman" w:hAnsi="Times New Roman" w:cs="Times New Roman"/>
          <w:sz w:val="28"/>
          <w:szCs w:val="28"/>
        </w:rPr>
        <w:lastRenderedPageBreak/>
        <w:t xml:space="preserve">камер.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При получении 1 тонны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образуются десятки тонн отходов, 237 содержащих натрий, калий, магний, кальций, титан, алюминий, скандий, цирконий, торий, продукты его распада, ниобий, тантал, ванадий, железо, марганец, хром, кремний, углерод и др. Для хлорирования титансодержащего сырья применяют способ хлорирования измельченной шихты в расплаве хлористых солей (в расплавных хлораторах)[5].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При температуре (700</w:t>
      </w:r>
      <w:r w:rsidRPr="00DA4009">
        <w:rPr>
          <w:rFonts w:ascii="Times New Roman" w:hAnsi="Times New Roman" w:cs="Times New Roman"/>
          <w:sz w:val="28"/>
          <w:szCs w:val="28"/>
        </w:rPr>
        <w:sym w:font="Symbol" w:char="F0B8"/>
      </w:r>
      <w:r w:rsidRPr="00DA4009">
        <w:rPr>
          <w:rFonts w:ascii="Times New Roman" w:hAnsi="Times New Roman" w:cs="Times New Roman"/>
          <w:sz w:val="28"/>
          <w:szCs w:val="28"/>
        </w:rPr>
        <w:t xml:space="preserve">820) °С хлор вступает во взаимодействие с оксидом титана, содержащимся в шлаке по реакциям: TiO2 + 2Cl2 + C = TiCl4 + CO2 + Q ккал (1) TiO2 + 2Cl2 + 2C = TiCl4 + 2CO + Q ккал (2) При указанной температуре процесс преимущественно идёт по реакции (1). Аналогичные реакции идут также с оксидами примесей, находящимися в сырье. Кислород, находящийся в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анодном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хлор-газе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взаимодействует с углеродом по реакции: C + O2 = CO2 + Q ккал (3) Образующийся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и часть хлоридов (кремния, железа, калия, натрия и др.), оксид углерода, азот анодного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хлор-газа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в виде парогазовой смеси поступают в систему конденсации.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Другая часть хлоридов (железа, кальция, магния, марганца и др.), получающихся в результате процесса хлорирования, вместе с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непрохлорировавшимися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оксидами накапливаются в расплаве хлоратора и периодически выводятся с отвальным шламом путём его слива через верхние или нижнюю лётки хлоратора[6].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Парогазовая смесь (ПГС), выходящая из хлоратора, поступает в пылевую камеру. Очистка парогазовой смеси от высококипящих хлоридов в пылевой камере происходит за счёт: - снижения температуры парогазовой смеси и конденсации высококипящих хлоридов; - снижения скорости газового потока и осаждения из него твёрдых хлоридов; - осаждения твёрдых частиц из газового потока при изменении направления движения газов. Твёрдые и плавкие хлориды, уловленные в пылевой камере, накапливаются в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кюбеле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установленном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под конусом пылевой камеры. Шлам из ПКС сливается по мере накопления через нижний слив и вывозится в отвал или на переработку.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238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Таким образом, в процессе производства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образуются следующие отходы: - отработанный расплав титановых хлораторов; - возгоны 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хлоридов пылевой камеры; - шлам ПКС; - кубовые остатки ректификации; - отстой твёрдого остатка танков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титана. Кубовые остатки проходят дальнейшую переработку с целью извлечения ванадия. Их вместе с отстоем твёрдого остатка танков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титана, некондиционным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тетрахлоридом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и пульпой пульповых танков хлорирующих установок отправляют вновь на хлорирование. Переработка производится в обычном технологическом режиме, как возвратная пульпа[6]. А отработанные расплавы, шламы с ПКС,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хлоридов и возгоны пылевой камеры </w:t>
      </w:r>
      <w:r w:rsidRPr="00DA4009">
        <w:rPr>
          <w:rFonts w:ascii="Times New Roman" w:hAnsi="Times New Roman" w:cs="Times New Roman"/>
          <w:sz w:val="28"/>
          <w:szCs w:val="28"/>
        </w:rPr>
        <w:lastRenderedPageBreak/>
        <w:t xml:space="preserve">вывозятся в отвал. Тем самым теряются ценные компоненты, в том числе титан, которые могли бы быть извлечены и переработаны до товарной продукции. При хлорировании титановых шлаков, получаемых при РТП, образуется в зависимости от объема производства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до 1,1-3,2 т/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солевых отходов – отработанных расплавов и возгонов титановых хлораторов, содержащих КС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FeCl2, FeCl3, MnCl2, CrCl3, TiCl4, ZrCl4, ThCl4, A1C13, ScCl3, TaCl5, NbCl5 [4]. Проведены исследования по изучению содержания ценных компонентов в отходах титанового производства. Исследования проводились в лаборатории металлургического профиля ЦОР «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Veritas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». Анализ проводился на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атомноэмиссионном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спектрометре микроволновой плазмы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Agilent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4100. Результаты химического анализа представлены в таблице 1. Таблица 1 – Анализ образцов на масс-спектрометре №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Проб 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V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Cr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Mn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Hf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Ga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г/т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1 ОРТ Х 59,92 4123 308,8 6484 15150 2907,3 128,01 24,69 7,63 2 ШПК С 14,73 200500 293,6 1001 1659,2 11800 7737 127,36 5,85 ПРП 3 14,71 176300 712,4 4943 25200 652,2 262,1 6,14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289,6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Таким образом, в таблице 1 представлены содержание ценных компонентов, теряемых с отходами производства. Где: ОРТХ – отработанный расплав титанового хлоратора; ШПКС – шлам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пылеосадительной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камеры с солевой ванной; ПРП – пыль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плавки. 239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алее был проведен рентгеноструктурный анализ данных проб. Анализ проводился на рентгеновском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дифрактометре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>’PertPRO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PANalytical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»). По результатам анализа выявлено, что в ОРТХ ценные компоненты содержатся в виде соединений: TiO2, V2O5, Nb2O5, Ta2O5, Sc2O3, ZrO2,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MnO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Cr2O3. В ШКПС эти элементы в виде: TiO2, ZrCl4,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CrO2,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BaO2, FeCI2, AICI3,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NaCI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KCI, FeCI3 и т.д. В ПРП эти элементы содержатся в основном в виде оксидов: TiO2,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SiO2, V2O5,Fe2O3, Al2O3, Cr2O3, MnO2,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MgO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BaO2, C, S. Различный химический и структурный состав отходов предполагает их раздельную переработку. При переработке ПРП предполагается извлечение V в виде товарногоV2O5. Способ включает обработку ПРП щелочным раствором, отделение раствора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натрия от нерастворимого остатка, введение в раствор соли аммония, осаждение и кристаллизацию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аммония, фильтрование суспензии, промывку, сушку и прокалку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аммония с получением целевого продукта - товарного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пентаоксида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ванадия[7]. Из ШКПС и ОРТХ целесообразно извлекать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Hf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Предполагается использование соляного и сернокислотного выщелачивания; избирательной экстракции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; осаждения из растворов титана сульфатом аммония и с дальнейшим получением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ниобий-танталового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концентрата. 1. Титан;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lastRenderedPageBreak/>
        <w:t>В.А.Гармата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А.Н..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Петрунько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Н.В.Галицкий,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Ю.Г.Олесов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Р.А.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Сандлер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1983г. 2. Оценка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металлофонда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РФ / [Л. А.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Костыгова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Н. Н.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Ракова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Е. В. Тарасова и др.] // Титан-2011 в СНГ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сб. тр.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., г. Львов, 25-2S апр. 2011 р. - К.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ИМФ НАНУ, 2011. - С. 405-40S. 3.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Ивасишин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О. М. Основные тенденции в развитии титановой промышленности и научных исследований в области титана в СНГ /О. М.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Ивасишин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А. В. Александров // Титан-2011 в СНГ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сб. тр.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., г. Львов, 25-2S апр. 2011 р. - К. ; ИМФ НАНУ, 2011.- С. 7-1S. 4. Колобов Г. А. Основные тенденции совершенствования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магниетермического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способа производства титана губчатого / Г. А. Колобов, К. А.Печерица, С. В. Прохоров // Теория и практика металлургии. - 2010. - № 5-б. - С. 43-45. 5. Технологическая инструкция «Производство титанового шлака». АО «УК ТМК». 2018. 6. Технологическая инструкция «Производство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титана». АО «УК ТМК». 2018. 7.http://www.findpatent.ru/patent/217/2175681.html 240 ОӘК 504.5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Айдарбекова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Н.Б. (18-МБЖК-1,5п),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Идришева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Ж.К. (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>ҚМТУ).</w:t>
      </w:r>
    </w:p>
    <w:p w:rsidR="00166428" w:rsidRDefault="00166428"/>
    <w:sectPr w:rsidR="00166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182E"/>
    <w:rsid w:val="00166428"/>
    <w:rsid w:val="006F1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6"/>
        <o:r id="V:Rule2" type="connector" idref="#_x0000_s1026"/>
        <o:r id="V:Rule3" type="connector" idref="#_x0000_s1037"/>
        <o:r id="V:Rule4" type="connector" idref="#_x0000_s1063"/>
        <o:r id="V:Rule5" type="connector" idref="#_x0000_s1058"/>
        <o:r id="V:Rule6" type="connector" idref="#_x0000_s1064"/>
        <o:r id="V:Rule7" type="connector" idref="#_x0000_s1078"/>
        <o:r id="V:Rule8" type="connector" idref="#_x0000_s1066"/>
        <o:r id="V:Rule9" type="connector" idref="#_x0000_s1050"/>
        <o:r id="V:Rule10" type="connector" idref="#_x0000_s1076"/>
        <o:r id="V:Rule11" type="connector" idref="#_x0000_s1062"/>
        <o:r id="V:Rule12" type="connector" idref="#_x0000_s1045"/>
        <o:r id="V:Rule13" type="connector" idref="#_x0000_s1067"/>
        <o:r id="V:Rule14" type="connector" idref="#_x0000_s1075"/>
        <o:r id="V:Rule15" type="connector" idref="#_x0000_s1029"/>
        <o:r id="V:Rule16" type="connector" idref="#_x0000_s1053"/>
        <o:r id="V:Rule17" type="connector" idref="#_x0000_s1085"/>
        <o:r id="V:Rule18" type="connector" idref="#_x0000_s1083"/>
        <o:r id="V:Rule19" type="connector" idref="#_x0000_s1080"/>
        <o:r id="V:Rule20" type="connector" idref="#_x0000_s1056"/>
        <o:r id="V:Rule21" type="connector" idref="#_x0000_s1047"/>
        <o:r id="V:Rule22" type="connector" idref="#_x0000_s1069"/>
        <o:r id="V:Rule23" type="connector" idref="#_x0000_s1071"/>
        <o:r id="V:Rule24" type="connector" idref="#_x0000_s1051"/>
        <o:r id="V:Rule25" type="connector" idref="#_x0000_s1034"/>
        <o:r id="V:Rule26" type="connector" idref="#_x0000_s1043"/>
        <o:r id="V:Rule27" type="connector" idref="#_x0000_s1044"/>
        <o:r id="V:Rule28" type="connector" idref="#_x0000_s1048"/>
        <o:r id="V:Rule29" type="connector" idref="#_x0000_s1059"/>
        <o:r id="V:Rule30" type="connector" idref="#_x0000_s1070"/>
        <o:r id="V:Rule31" type="connector" idref="#_x0000_s1038"/>
        <o:r id="V:Rule32" type="connector" idref="#_x0000_s1072"/>
        <o:r id="V:Rule33" type="connector" idref="#_x0000_s1057"/>
        <o:r id="V:Rule34" type="connector" idref="#_x0000_s1077"/>
        <o:r id="V:Rule35" type="connector" idref="#_x0000_s1046"/>
        <o:r id="V:Rule36" type="connector" idref="#_x0000_s1031"/>
        <o:r id="V:Rule37" type="connector" idref="#_x0000_s1040"/>
        <o:r id="V:Rule38" type="connector" idref="#_x0000_s1052"/>
        <o:r id="V:Rule39" type="connector" idref="#_x0000_s1081"/>
        <o:r id="V:Rule40" type="connector" idref="#_x0000_s1039"/>
        <o:r id="V:Rule41" type="connector" idref="#_x0000_s1068"/>
        <o:r id="V:Rule42" type="connector" idref="#_x0000_s1030"/>
        <o:r id="V:Rule43" type="connector" idref="#_x0000_s1042"/>
        <o:r id="V:Rule44" type="connector" idref="#_x0000_s1073"/>
        <o:r id="V:Rule45" type="connector" idref="#_x0000_s1079"/>
        <o:r id="V:Rule46" type="connector" idref="#_x0000_s1055"/>
        <o:r id="V:Rule47" type="connector" idref="#_x0000_s1084"/>
        <o:r id="V:Rule48" type="connector" idref="#_x0000_s1074"/>
        <o:r id="V:Rule49" type="connector" idref="#_x0000_s1082"/>
        <o:r id="V:Rule50" type="connector" idref="#_x0000_s1061"/>
        <o:r id="V:Rule51" type="connector" idref="#_x0000_s1028"/>
        <o:r id="V:Rule52" type="connector" idref="#_x0000_s1032"/>
        <o:r id="V:Rule53" type="connector" idref="#_x0000_s1054"/>
        <o:r id="V:Rule54" type="connector" idref="#_x0000_s1041"/>
        <o:r id="V:Rule55" type="connector" idref="#_x0000_s1035"/>
        <o:r id="V:Rule56" type="connector" idref="#_x0000_s1033"/>
        <o:r id="V:Rule57" type="connector" idref="#_x0000_s1027"/>
        <o:r id="V:Rule58" type="connector" idref="#_x0000_s1060"/>
        <o:r id="V:Rule59" type="connector" idref="#_x0000_s1065"/>
        <o:r id="V:Rule60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2746</Words>
  <Characters>15655</Characters>
  <Application>Microsoft Office Word</Application>
  <DocSecurity>0</DocSecurity>
  <Lines>130</Lines>
  <Paragraphs>36</Paragraphs>
  <ScaleCrop>false</ScaleCrop>
  <Company>Reanimator Extreme Edition</Company>
  <LinksUpToDate>false</LinksUpToDate>
  <CharactersWithSpaces>18365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2023-12-26T16:51:00Z</dcterms:created>
  <dcterms:modified xsi:type="dcterms:W3CDTF">2023-12-26T16:53:00Z</dcterms:modified>
</cp:coreProperties>
</file>